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D7" w:rsidRPr="000C6994" w:rsidRDefault="00982DD7" w:rsidP="00982DD7">
      <w:pPr>
        <w:spacing w:line="285" w:lineRule="atLeast"/>
        <w:jc w:val="center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b/>
          <w:bCs/>
          <w:color w:val="444444"/>
          <w:sz w:val="26"/>
          <w:szCs w:val="26"/>
        </w:rPr>
        <w:t>Информация</w:t>
      </w:r>
    </w:p>
    <w:p w:rsidR="00982DD7" w:rsidRPr="000C6994" w:rsidRDefault="00982DD7" w:rsidP="00982DD7">
      <w:pPr>
        <w:spacing w:line="285" w:lineRule="atLeast"/>
        <w:ind w:firstLine="708"/>
        <w:jc w:val="center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b/>
          <w:bCs/>
          <w:color w:val="444444"/>
          <w:sz w:val="26"/>
          <w:szCs w:val="26"/>
        </w:rPr>
        <w:t>о работе Общественного совета при Министерстве образования и науки Республики Хакасия за 2015 год</w:t>
      </w:r>
    </w:p>
    <w:p w:rsidR="00982DD7" w:rsidRPr="000C6994" w:rsidRDefault="00982DD7" w:rsidP="00982DD7">
      <w:pPr>
        <w:spacing w:line="285" w:lineRule="atLeast"/>
        <w:ind w:firstLine="567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 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 xml:space="preserve">Общественный совет при Министерстве образования и науки Республики Хакасия (далее – Общественный совет) создан в 2014 году приказом Министерства образования и науки Республики Хакасия от 19.05.2014 № 100-567. Данным приказом </w:t>
      </w:r>
      <w:proofErr w:type="gramStart"/>
      <w:r w:rsidRPr="000C6994">
        <w:rPr>
          <w:rFonts w:ascii="Arial" w:eastAsia="Times New Roman" w:hAnsi="Arial" w:cs="Arial"/>
          <w:color w:val="444444"/>
          <w:sz w:val="26"/>
          <w:szCs w:val="26"/>
        </w:rPr>
        <w:t>утверждены</w:t>
      </w:r>
      <w:proofErr w:type="gramEnd"/>
      <w:r w:rsidRPr="000C6994">
        <w:rPr>
          <w:rFonts w:ascii="Arial" w:eastAsia="Times New Roman" w:hAnsi="Arial" w:cs="Arial"/>
          <w:color w:val="444444"/>
          <w:sz w:val="26"/>
          <w:szCs w:val="26"/>
        </w:rPr>
        <w:t xml:space="preserve"> положение и состав Общественного совета.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 xml:space="preserve">Общественный совет планирует и координирует работу по независимой системе оценки качества образования через такие формы работы, как социологические исследования, опросы общественного мнения, мониторинговые исследования качества образования, анализ материалов </w:t>
      </w:r>
      <w:proofErr w:type="spellStart"/>
      <w:r w:rsidRPr="000C6994">
        <w:rPr>
          <w:rFonts w:ascii="Arial" w:eastAsia="Times New Roman" w:hAnsi="Arial" w:cs="Arial"/>
          <w:color w:val="444444"/>
          <w:sz w:val="26"/>
          <w:szCs w:val="26"/>
        </w:rPr>
        <w:t>самообследования</w:t>
      </w:r>
      <w:proofErr w:type="spellEnd"/>
      <w:r w:rsidRPr="000C6994">
        <w:rPr>
          <w:rFonts w:ascii="Arial" w:eastAsia="Times New Roman" w:hAnsi="Arial" w:cs="Arial"/>
          <w:color w:val="444444"/>
          <w:sz w:val="26"/>
          <w:szCs w:val="26"/>
        </w:rPr>
        <w:t xml:space="preserve"> образовательных организаций, выработку рекомендаций по повышению </w:t>
      </w:r>
      <w:proofErr w:type="spellStart"/>
      <w:r w:rsidRPr="000C6994">
        <w:rPr>
          <w:rFonts w:ascii="Arial" w:eastAsia="Times New Roman" w:hAnsi="Arial" w:cs="Arial"/>
          <w:color w:val="444444"/>
          <w:sz w:val="26"/>
          <w:szCs w:val="26"/>
        </w:rPr>
        <w:t>качествапредоставляемых</w:t>
      </w:r>
      <w:proofErr w:type="spellEnd"/>
      <w:r w:rsidRPr="000C6994">
        <w:rPr>
          <w:rFonts w:ascii="Arial" w:eastAsia="Times New Roman" w:hAnsi="Arial" w:cs="Arial"/>
          <w:color w:val="444444"/>
          <w:sz w:val="26"/>
          <w:szCs w:val="26"/>
        </w:rPr>
        <w:t xml:space="preserve"> государственных и муниципальных услуг, выстраивание рейтингов по результатам работы образовательных организаций.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Организации-операторы, осуществляющие независимую оценку качества образования (далее – НОКО), ежегодно определяются приказами Министерства образования и науки Республики Хакасия на основе решений Общественного Совета. Техническое задание на 2015 год определено ГАОУ РХ ДПО «Хакасский институт развития образования и повышения квалификации» и ГКУ РХ «Хакасский центр информатизации образования».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В независимой оценке также принимали участие общественные организации «Ассоциация Общественно-активных школ Республики Хакасия» и «Хакасское республиканское региональное отделение Общероссийской общественной организации «Всероссийское педагогическое собрание».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В отчётном году в перечень организаций, подлежащих НОКО, вошли все муниципальные дошкольные образовательные организации Республики Хакасия.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Результаты независимой оценки, аналитические материалы по результатам работы Общественного совета, а также рейтинги размещены в открытом доступе на официальном портале государственных органов </w:t>
      </w:r>
      <w:r w:rsidRPr="000C6994">
        <w:rPr>
          <w:rFonts w:ascii="Arial" w:eastAsia="Times New Roman" w:hAnsi="Arial" w:cs="Arial"/>
          <w:color w:val="444444"/>
          <w:sz w:val="26"/>
        </w:rPr>
        <w:t> </w:t>
      </w:r>
      <w:r w:rsidRPr="000C6994">
        <w:rPr>
          <w:rFonts w:ascii="Arial" w:eastAsia="Times New Roman" w:hAnsi="Arial" w:cs="Arial"/>
          <w:color w:val="444444"/>
          <w:sz w:val="26"/>
          <w:szCs w:val="26"/>
        </w:rPr>
        <w:t>исполнительной власти Республики Хакасия и на сайте ГКУ РХ «Хакасский центр информатизации образования» (вкладка «Независимая </w:t>
      </w:r>
      <w:r w:rsidRPr="000C6994">
        <w:rPr>
          <w:rFonts w:ascii="Arial" w:eastAsia="Times New Roman" w:hAnsi="Arial" w:cs="Arial"/>
          <w:color w:val="444444"/>
          <w:sz w:val="26"/>
        </w:rPr>
        <w:t> </w:t>
      </w:r>
      <w:r w:rsidRPr="000C6994">
        <w:rPr>
          <w:rFonts w:ascii="Arial" w:eastAsia="Times New Roman" w:hAnsi="Arial" w:cs="Arial"/>
          <w:color w:val="444444"/>
          <w:sz w:val="26"/>
          <w:szCs w:val="26"/>
        </w:rPr>
        <w:t>система оценки качества образования»).</w:t>
      </w:r>
    </w:p>
    <w:p w:rsidR="00982DD7" w:rsidRPr="000C6994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В отношении образовательных организаций, занявших низшие строчки рейтингов, проводится комплекс мероприятий, в том числе разработка и реализация антикризисных программ, прохождение педагогическими и административными работниками стажировок на базе лучших образовательных организаций Республики Хакасия.</w:t>
      </w:r>
    </w:p>
    <w:p w:rsidR="00982DD7" w:rsidRPr="00366138" w:rsidRDefault="00982DD7" w:rsidP="00982DD7">
      <w:pPr>
        <w:spacing w:line="285" w:lineRule="atLeast"/>
        <w:ind w:firstLine="720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0C6994">
        <w:rPr>
          <w:rFonts w:ascii="Arial" w:eastAsia="Times New Roman" w:hAnsi="Arial" w:cs="Arial"/>
          <w:color w:val="444444"/>
          <w:sz w:val="26"/>
          <w:szCs w:val="26"/>
        </w:rPr>
        <w:t>Результаты независимой оценки качества образования используются Министерством образования и науки Республики Хакасия, муниципальными органами, осуществляющими управление в сфере образования, при принятии решений о стимулирующих выплатах и поощрении администраций и педагогических работников образовательных организаций.</w:t>
      </w:r>
    </w:p>
    <w:p w:rsidR="00982DD7" w:rsidRPr="000C6994" w:rsidRDefault="00982DD7" w:rsidP="00982DD7">
      <w:pPr>
        <w:spacing w:after="375" w:line="345" w:lineRule="atLeast"/>
        <w:jc w:val="center"/>
        <w:outlineLvl w:val="0"/>
        <w:rPr>
          <w:rFonts w:ascii="Arial" w:eastAsia="Times New Roman" w:hAnsi="Arial" w:cs="Arial"/>
          <w:color w:val="444444"/>
          <w:kern w:val="36"/>
          <w:sz w:val="29"/>
          <w:szCs w:val="29"/>
        </w:rPr>
      </w:pPr>
      <w:r w:rsidRPr="000C6994">
        <w:rPr>
          <w:rFonts w:ascii="Arial" w:eastAsia="Times New Roman" w:hAnsi="Arial" w:cs="Arial"/>
          <w:color w:val="444444"/>
          <w:kern w:val="36"/>
          <w:sz w:val="29"/>
          <w:szCs w:val="29"/>
        </w:rPr>
        <w:lastRenderedPageBreak/>
        <w:t>Состав</w:t>
      </w:r>
      <w:bookmarkStart w:id="0" w:name="_GoBack"/>
      <w:bookmarkEnd w:id="0"/>
    </w:p>
    <w:p w:rsidR="00982DD7" w:rsidRPr="000C6994" w:rsidRDefault="00982DD7" w:rsidP="00982DD7">
      <w:pPr>
        <w:spacing w:line="285" w:lineRule="atLeast"/>
        <w:jc w:val="center"/>
        <w:rPr>
          <w:rFonts w:ascii="Arial" w:eastAsia="Times New Roman" w:hAnsi="Arial" w:cs="Arial"/>
          <w:color w:val="444444"/>
          <w:sz w:val="21"/>
          <w:szCs w:val="21"/>
        </w:rPr>
      </w:pPr>
    </w:p>
    <w:p w:rsidR="00982DD7" w:rsidRPr="000C6994" w:rsidRDefault="00982DD7" w:rsidP="00982DD7">
      <w:pPr>
        <w:jc w:val="right"/>
        <w:rPr>
          <w:rFonts w:eastAsia="Times New Roman"/>
          <w:color w:val="444444"/>
          <w:sz w:val="24"/>
          <w:szCs w:val="24"/>
        </w:rPr>
      </w:pPr>
      <w:r w:rsidRPr="000C6994">
        <w:rPr>
          <w:rFonts w:eastAsia="Times New Roman"/>
          <w:color w:val="444444"/>
          <w:sz w:val="24"/>
          <w:szCs w:val="24"/>
        </w:rPr>
        <w:t>УТВЕРЖДЕН</w:t>
      </w:r>
    </w:p>
    <w:p w:rsidR="00982DD7" w:rsidRPr="000C6994" w:rsidRDefault="00982DD7" w:rsidP="00982DD7">
      <w:pPr>
        <w:jc w:val="right"/>
        <w:rPr>
          <w:rFonts w:eastAsia="Times New Roman"/>
          <w:color w:val="444444"/>
          <w:sz w:val="24"/>
          <w:szCs w:val="24"/>
        </w:rPr>
      </w:pPr>
      <w:r w:rsidRPr="000C6994">
        <w:rPr>
          <w:rFonts w:eastAsia="Times New Roman"/>
          <w:color w:val="444444"/>
          <w:sz w:val="24"/>
          <w:szCs w:val="24"/>
        </w:rPr>
        <w:t>приказом Министерства образования и науки Республики Хакасия</w:t>
      </w:r>
    </w:p>
    <w:p w:rsidR="00982DD7" w:rsidRPr="000C6994" w:rsidRDefault="00982DD7" w:rsidP="00982DD7">
      <w:pPr>
        <w:jc w:val="right"/>
        <w:rPr>
          <w:rFonts w:eastAsia="Times New Roman"/>
          <w:color w:val="444444"/>
          <w:sz w:val="24"/>
          <w:szCs w:val="24"/>
        </w:rPr>
      </w:pPr>
      <w:r w:rsidRPr="000C6994">
        <w:rPr>
          <w:rFonts w:eastAsia="Times New Roman"/>
          <w:color w:val="444444"/>
          <w:sz w:val="24"/>
          <w:szCs w:val="24"/>
        </w:rPr>
        <w:t>от 10.12.2015  № 100-1532</w:t>
      </w:r>
    </w:p>
    <w:p w:rsidR="00982DD7" w:rsidRPr="000C6994" w:rsidRDefault="00982DD7" w:rsidP="00982DD7">
      <w:pPr>
        <w:jc w:val="center"/>
        <w:rPr>
          <w:rFonts w:eastAsia="Times New Roman"/>
          <w:color w:val="444444"/>
          <w:sz w:val="24"/>
          <w:szCs w:val="24"/>
        </w:rPr>
      </w:pPr>
      <w:r w:rsidRPr="000C6994">
        <w:rPr>
          <w:rFonts w:eastAsia="Times New Roman"/>
          <w:color w:val="444444"/>
          <w:sz w:val="24"/>
          <w:szCs w:val="24"/>
        </w:rPr>
        <w:t>СОСТАВ</w:t>
      </w:r>
    </w:p>
    <w:p w:rsidR="00982DD7" w:rsidRDefault="00982DD7" w:rsidP="00982DD7">
      <w:pPr>
        <w:jc w:val="center"/>
        <w:rPr>
          <w:rFonts w:eastAsia="Times New Roman"/>
          <w:color w:val="444444"/>
          <w:sz w:val="24"/>
          <w:szCs w:val="24"/>
        </w:rPr>
      </w:pPr>
      <w:r w:rsidRPr="000C6994">
        <w:rPr>
          <w:rFonts w:eastAsia="Times New Roman"/>
          <w:color w:val="444444"/>
          <w:sz w:val="24"/>
          <w:szCs w:val="24"/>
        </w:rPr>
        <w:t>Общественного совета при Министерстве образования и науки Республики Хакасия</w:t>
      </w:r>
    </w:p>
    <w:p w:rsidR="00982DD7" w:rsidRPr="000C6994" w:rsidRDefault="00982DD7" w:rsidP="00982DD7">
      <w:pPr>
        <w:jc w:val="center"/>
        <w:rPr>
          <w:rFonts w:eastAsia="Times New Roman"/>
          <w:color w:val="444444"/>
          <w:sz w:val="24"/>
          <w:szCs w:val="24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Барабанова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Любовь Анатольевна,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председатель Хакасского республиканского объединения организаций профсоюзов «Федерация профсоюзов Республики Хакасия»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Буроякова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Ирина Васильевна,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президент «Ассоциации</w:t>
            </w:r>
            <w:proofErr w:type="gramStart"/>
            <w:r w:rsidRPr="000C6994">
              <w:rPr>
                <w:rFonts w:eastAsia="Times New Roman"/>
                <w:sz w:val="24"/>
                <w:szCs w:val="24"/>
              </w:rPr>
              <w:t>  О</w:t>
            </w:r>
            <w:proofErr w:type="gramEnd"/>
            <w:r w:rsidRPr="000C6994">
              <w:rPr>
                <w:rFonts w:eastAsia="Times New Roman"/>
                <w:sz w:val="24"/>
                <w:szCs w:val="24"/>
              </w:rPr>
              <w:t>бщественно – Активных Школ Республики Хакасия»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Кудрявцева Татьяна Юрьевна,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председатель Хакасского  республиканского регионального отделения  Общероссийской общественной организации «Всероссийское педагогическое собрание»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Матейко Александр Юрьевич,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директор Государственного бюджетного профессионального образовательного учреждения Республики Хакасия «Техникум коммунального хозяйства и сервиса», председатель Совета директоров профессиональных образовательных организаций Республики Хакасия;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Чанков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Сергей Степанович,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Президент Хакасского регионального общественного фонда социальной поддержки населения «Мир Добра»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Черчинская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Любовь Александровна,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член Общественной палаты Республики Хакасия, член Абаканской территориальной профсоюзной организации Хакасской республиканской организации работников народного образования и науки Российской Федерации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Шуртина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Татьяна Викторовна,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 xml:space="preserve">председатель Республиканской общественной организации «Центр гуманной педагогики Республики Хакасия «Школа жизни» Шалвы </w:t>
            </w: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Амонашвили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>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Ширяева Анастасия Александровна,</w:t>
            </w:r>
          </w:p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исполнительный директор Хакасской республиканской общественной организации «Южно-Сибирская Ассоциация Практических Психологов» (по согласованию);</w:t>
            </w:r>
          </w:p>
        </w:tc>
      </w:tr>
      <w:tr w:rsidR="00982DD7" w:rsidRPr="000C6994" w:rsidTr="00E37983">
        <w:tc>
          <w:tcPr>
            <w:tcW w:w="436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 w:rsidRPr="000C6994">
              <w:rPr>
                <w:rFonts w:eastAsia="Times New Roman"/>
                <w:sz w:val="24"/>
                <w:szCs w:val="24"/>
              </w:rPr>
              <w:t>Шишлонова</w:t>
            </w:r>
            <w:proofErr w:type="spellEnd"/>
            <w:r w:rsidRPr="000C6994">
              <w:rPr>
                <w:rFonts w:eastAsia="Times New Roman"/>
                <w:sz w:val="24"/>
                <w:szCs w:val="24"/>
              </w:rPr>
              <w:t xml:space="preserve"> Оксана Петровна,</w:t>
            </w:r>
          </w:p>
        </w:tc>
        <w:tc>
          <w:tcPr>
            <w:tcW w:w="538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DD7" w:rsidRPr="000C6994" w:rsidRDefault="00982DD7" w:rsidP="00E37983">
            <w:pPr>
              <w:spacing w:line="270" w:lineRule="atLeast"/>
              <w:rPr>
                <w:rFonts w:eastAsia="Times New Roman"/>
                <w:sz w:val="24"/>
                <w:szCs w:val="24"/>
              </w:rPr>
            </w:pPr>
            <w:r w:rsidRPr="000C6994">
              <w:rPr>
                <w:rFonts w:eastAsia="Times New Roman"/>
                <w:sz w:val="24"/>
                <w:szCs w:val="24"/>
              </w:rPr>
              <w:t>директор Муниципального бюджетного образовательного учреждения дополнительного образования детей Центр развития творчества детей и юношества (по согласованию).</w:t>
            </w:r>
          </w:p>
        </w:tc>
      </w:tr>
    </w:tbl>
    <w:p w:rsidR="00982DD7" w:rsidRDefault="00982DD7" w:rsidP="00982DD7"/>
    <w:p w:rsidR="005C3FC3" w:rsidRDefault="005C3FC3"/>
    <w:sectPr w:rsidR="005C3FC3" w:rsidSect="000E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D7"/>
    <w:rsid w:val="005C3FC3"/>
    <w:rsid w:val="008A4000"/>
    <w:rsid w:val="009272B5"/>
    <w:rsid w:val="009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>Microsoft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</cp:revision>
  <dcterms:created xsi:type="dcterms:W3CDTF">2016-02-16T01:29:00Z</dcterms:created>
  <dcterms:modified xsi:type="dcterms:W3CDTF">2016-02-16T01:42:00Z</dcterms:modified>
</cp:coreProperties>
</file>